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9290C" w14:textId="1B8CE48E" w:rsidR="00BA2FF7" w:rsidRDefault="00BA2FF7">
      <w:pPr>
        <w:shd w:val="clear" w:color="auto" w:fill="FFFFFF"/>
        <w:spacing w:before="240" w:after="160"/>
        <w:rPr>
          <w:rFonts w:ascii="Palatino" w:eastAsia="Palatino" w:hAnsi="Palatino" w:cs="Palatino"/>
          <w:b/>
          <w:bCs/>
          <w:color w:val="333333"/>
          <w:sz w:val="24"/>
          <w:szCs w:val="24"/>
        </w:rPr>
      </w:pPr>
      <w:r>
        <w:rPr>
          <w:rFonts w:ascii="Palatino" w:eastAsia="Palatino" w:hAnsi="Palatino" w:cs="Palatino"/>
          <w:b/>
          <w:bCs/>
          <w:color w:val="333333"/>
          <w:sz w:val="24"/>
          <w:szCs w:val="24"/>
        </w:rPr>
        <w:t>PANEL PROPOSAL GUIDELINES</w:t>
      </w:r>
    </w:p>
    <w:p w14:paraId="62A980C9" w14:textId="751B8398" w:rsidR="00BA2FF7" w:rsidRDefault="0019444C" w:rsidP="00BA2FF7">
      <w:pPr>
        <w:shd w:val="clear" w:color="auto" w:fill="FFFFFF"/>
        <w:spacing w:before="240" w:after="160"/>
        <w:rPr>
          <w:rFonts w:ascii="Palatino" w:eastAsia="Palatino" w:hAnsi="Palatino" w:cs="Palatino"/>
          <w:b/>
          <w:bCs/>
          <w:color w:val="333333"/>
        </w:rPr>
      </w:pPr>
      <w:r w:rsidRPr="00EB5CE4">
        <w:rPr>
          <w:rFonts w:ascii="Palatino" w:eastAsia="Palatino" w:hAnsi="Palatino" w:cs="Palatino"/>
          <w:b/>
          <w:bCs/>
          <w:color w:val="333333"/>
        </w:rPr>
        <w:t>We are calling for panel proposals (</w:t>
      </w:r>
      <w:r w:rsidRPr="00EB5CE4">
        <w:rPr>
          <w:rFonts w:ascii="Palatino" w:eastAsia="Palatino" w:hAnsi="Palatino" w:cs="Palatino"/>
          <w:b/>
          <w:bCs/>
          <w:i/>
          <w:iCs/>
          <w:color w:val="333333"/>
        </w:rPr>
        <w:t>not</w:t>
      </w:r>
      <w:r w:rsidRPr="00EB5CE4">
        <w:rPr>
          <w:rFonts w:ascii="Palatino" w:eastAsia="Palatino" w:hAnsi="Palatino" w:cs="Palatino"/>
          <w:b/>
          <w:bCs/>
          <w:color w:val="333333"/>
        </w:rPr>
        <w:t xml:space="preserve"> individual papers). A panel consists of </w:t>
      </w:r>
      <w:r w:rsidR="00182FF9" w:rsidRPr="00EB5CE4">
        <w:rPr>
          <w:rFonts w:ascii="Palatino" w:eastAsia="Palatino" w:hAnsi="Palatino" w:cs="Palatino"/>
          <w:b/>
          <w:bCs/>
          <w:color w:val="333333"/>
        </w:rPr>
        <w:t xml:space="preserve">four </w:t>
      </w:r>
      <w:r w:rsidR="00A06B14" w:rsidRPr="00EB5CE4">
        <w:rPr>
          <w:rFonts w:ascii="Palatino" w:eastAsia="Palatino" w:hAnsi="Palatino" w:cs="Palatino"/>
          <w:b/>
          <w:bCs/>
          <w:color w:val="333333"/>
        </w:rPr>
        <w:t xml:space="preserve">to </w:t>
      </w:r>
      <w:r w:rsidRPr="00EB5CE4">
        <w:rPr>
          <w:rFonts w:ascii="Palatino" w:eastAsia="Palatino" w:hAnsi="Palatino" w:cs="Palatino"/>
          <w:b/>
          <w:bCs/>
          <w:color w:val="333333"/>
        </w:rPr>
        <w:t>five people (</w:t>
      </w:r>
      <w:r w:rsidR="00BA2FF7">
        <w:rPr>
          <w:rFonts w:ascii="Palatino" w:eastAsia="Palatino" w:hAnsi="Palatino" w:cs="Palatino"/>
          <w:b/>
          <w:bCs/>
          <w:color w:val="333333"/>
        </w:rPr>
        <w:t>includ</w:t>
      </w:r>
      <w:r w:rsidRPr="00EB5CE4">
        <w:rPr>
          <w:rFonts w:ascii="Palatino" w:eastAsia="Palatino" w:hAnsi="Palatino" w:cs="Palatino"/>
          <w:b/>
          <w:bCs/>
          <w:color w:val="333333"/>
        </w:rPr>
        <w:t xml:space="preserve">ing a Chair) each contributing to a conversation around a topic of your </w:t>
      </w:r>
      <w:proofErr w:type="spellStart"/>
      <w:r w:rsidRPr="00EB5CE4">
        <w:rPr>
          <w:rFonts w:ascii="Palatino" w:eastAsia="Palatino" w:hAnsi="Palatino" w:cs="Palatino"/>
          <w:b/>
          <w:bCs/>
          <w:color w:val="333333"/>
        </w:rPr>
        <w:t>choic</w:t>
      </w:r>
      <w:proofErr w:type="spellEnd"/>
    </w:p>
    <w:p w14:paraId="00000003" w14:textId="0D6B2650" w:rsidR="00857FA4" w:rsidRPr="00BA2FF7" w:rsidRDefault="00BA2FF7" w:rsidP="00BA2FF7">
      <w:pPr>
        <w:shd w:val="clear" w:color="auto" w:fill="FFFFFF"/>
        <w:spacing w:line="240" w:lineRule="auto"/>
        <w:rPr>
          <w:rFonts w:ascii="Palatino" w:eastAsia="Palatino" w:hAnsi="Palatino" w:cs="Palatino"/>
          <w:b/>
          <w:bCs/>
          <w:color w:val="333333"/>
        </w:rPr>
      </w:pPr>
      <w:r>
        <w:rPr>
          <w:rFonts w:ascii="Palatino" w:eastAsia="Palatino" w:hAnsi="Palatino" w:cs="Palatino"/>
          <w:b/>
          <w:bCs/>
          <w:color w:val="333333"/>
        </w:rPr>
        <w:t>P</w:t>
      </w:r>
      <w:r w:rsidRPr="00BA2FF7">
        <w:rPr>
          <w:rFonts w:ascii="Palatino" w:eastAsia="Palatino" w:hAnsi="Palatino" w:cs="Palatino"/>
          <w:b/>
          <w:bCs/>
          <w:color w:val="333333"/>
        </w:rPr>
        <w:t xml:space="preserve">anel </w:t>
      </w:r>
      <w:r>
        <w:rPr>
          <w:rFonts w:ascii="Palatino" w:eastAsia="Palatino" w:hAnsi="Palatino" w:cs="Palatino"/>
          <w:b/>
          <w:bCs/>
          <w:color w:val="333333"/>
        </w:rPr>
        <w:t>F</w:t>
      </w:r>
      <w:r w:rsidRPr="00BA2FF7">
        <w:rPr>
          <w:rFonts w:ascii="Palatino" w:eastAsia="Palatino" w:hAnsi="Palatino" w:cs="Palatino"/>
          <w:b/>
          <w:bCs/>
          <w:color w:val="333333"/>
        </w:rPr>
        <w:t>ormats</w:t>
      </w:r>
    </w:p>
    <w:p w14:paraId="00000004" w14:textId="77777777" w:rsidR="00857FA4" w:rsidRPr="00EB5CE4" w:rsidRDefault="0019444C" w:rsidP="00BA2FF7">
      <w:pPr>
        <w:shd w:val="clear" w:color="auto" w:fill="FFFFFF"/>
        <w:spacing w:line="240" w:lineRule="auto"/>
        <w:rPr>
          <w:rFonts w:ascii="Palatino" w:eastAsia="Palatino" w:hAnsi="Palatino" w:cs="Palatino"/>
          <w:color w:val="333333"/>
        </w:rPr>
      </w:pPr>
      <w:r w:rsidRPr="00EB5CE4">
        <w:rPr>
          <w:rFonts w:ascii="Palatino" w:eastAsia="Palatino" w:hAnsi="Palatino" w:cs="Palatino"/>
          <w:color w:val="333333"/>
        </w:rPr>
        <w:t>We are especially interested in proposals that defy the expectations and/or subvert the format of the traditional conference or festival panel, as well as those that include a diverse group of participants, reflecting the inclusive and international nature of this gathering.</w:t>
      </w:r>
    </w:p>
    <w:p w14:paraId="00000005" w14:textId="77777777" w:rsidR="00857FA4" w:rsidRPr="00EB5CE4" w:rsidRDefault="0019444C">
      <w:pPr>
        <w:shd w:val="clear" w:color="auto" w:fill="FFFFFF"/>
        <w:spacing w:before="240" w:after="280"/>
        <w:rPr>
          <w:rFonts w:ascii="Palatino" w:eastAsia="Palatino" w:hAnsi="Palatino" w:cs="Palatino"/>
          <w:color w:val="333333"/>
        </w:rPr>
      </w:pPr>
      <w:r w:rsidRPr="00EB5CE4">
        <w:rPr>
          <w:rFonts w:ascii="Palatino" w:eastAsia="Palatino" w:hAnsi="Palatino" w:cs="Palatino"/>
          <w:color w:val="333333"/>
        </w:rPr>
        <w:t xml:space="preserve">The ideal </w:t>
      </w:r>
      <w:proofErr w:type="spellStart"/>
      <w:r w:rsidRPr="00EB5CE4">
        <w:rPr>
          <w:rFonts w:ascii="Palatino" w:eastAsia="Palatino" w:hAnsi="Palatino" w:cs="Palatino"/>
          <w:color w:val="333333"/>
        </w:rPr>
        <w:t>NonfictioNOW</w:t>
      </w:r>
      <w:proofErr w:type="spellEnd"/>
      <w:r w:rsidRPr="00EB5CE4">
        <w:rPr>
          <w:rFonts w:ascii="Palatino" w:eastAsia="Palatino" w:hAnsi="Palatino" w:cs="Palatino"/>
          <w:color w:val="333333"/>
        </w:rPr>
        <w:t xml:space="preserve"> panel is a lively, discursive, playful, and interactive event, as opposed to the reading of a succession of individual papers. We are open to experimental and performative panel formats.</w:t>
      </w:r>
    </w:p>
    <w:p w14:paraId="6DC622BC" w14:textId="6BC3489C" w:rsidR="00BA2FF7" w:rsidRDefault="00BA2FF7" w:rsidP="00BA2FF7">
      <w:pPr>
        <w:shd w:val="clear" w:color="auto" w:fill="FFFFFF"/>
        <w:spacing w:line="240" w:lineRule="auto"/>
        <w:rPr>
          <w:rFonts w:ascii="Palatino" w:eastAsia="Palatino" w:hAnsi="Palatino" w:cs="Palatino"/>
          <w:b/>
          <w:bCs/>
          <w:color w:val="333333"/>
        </w:rPr>
      </w:pPr>
      <w:r w:rsidRPr="00BA2FF7">
        <w:rPr>
          <w:rFonts w:ascii="Palatino" w:eastAsia="Palatino" w:hAnsi="Palatino" w:cs="Palatino"/>
          <w:b/>
          <w:bCs/>
          <w:color w:val="333333"/>
        </w:rPr>
        <w:t>P</w:t>
      </w:r>
      <w:r w:rsidR="00EB5CE4" w:rsidRPr="00BA2FF7">
        <w:rPr>
          <w:rFonts w:ascii="Palatino" w:eastAsia="Palatino" w:hAnsi="Palatino" w:cs="Palatino"/>
          <w:b/>
          <w:bCs/>
          <w:color w:val="333333"/>
        </w:rPr>
        <w:t xml:space="preserve">anel </w:t>
      </w:r>
      <w:r>
        <w:rPr>
          <w:rFonts w:ascii="Palatino" w:eastAsia="Palatino" w:hAnsi="Palatino" w:cs="Palatino"/>
          <w:b/>
          <w:bCs/>
          <w:color w:val="333333"/>
        </w:rPr>
        <w:t>T</w:t>
      </w:r>
      <w:r w:rsidR="00EB5CE4" w:rsidRPr="00BA2FF7">
        <w:rPr>
          <w:rFonts w:ascii="Palatino" w:eastAsia="Palatino" w:hAnsi="Palatino" w:cs="Palatino"/>
          <w:b/>
          <w:bCs/>
          <w:color w:val="333333"/>
        </w:rPr>
        <w:t>opics</w:t>
      </w:r>
    </w:p>
    <w:p w14:paraId="00000007" w14:textId="244E6003" w:rsidR="00857FA4" w:rsidRPr="00BA2FF7" w:rsidRDefault="0019444C" w:rsidP="00BA2FF7">
      <w:pPr>
        <w:shd w:val="clear" w:color="auto" w:fill="FFFFFF"/>
        <w:spacing w:line="240" w:lineRule="auto"/>
        <w:rPr>
          <w:rFonts w:ascii="Palatino" w:eastAsia="Palatino" w:hAnsi="Palatino" w:cs="Palatino"/>
          <w:b/>
          <w:bCs/>
          <w:color w:val="333333"/>
        </w:rPr>
      </w:pPr>
      <w:r w:rsidRPr="00EB5CE4">
        <w:rPr>
          <w:rFonts w:ascii="Palatino" w:eastAsia="Palatino" w:hAnsi="Palatino" w:cs="Palatino"/>
          <w:color w:val="333333"/>
        </w:rPr>
        <w:t xml:space="preserve">The following list is a starting place for brainstorming and conversation, not an exclusive expression of the conference's interests. We hope and expect that many proposals will go far beyond the topics and formats listed here, offering to bring new areas of inquiry and exploration to this year's </w:t>
      </w:r>
      <w:proofErr w:type="spellStart"/>
      <w:r w:rsidRPr="00EB5CE4">
        <w:rPr>
          <w:rFonts w:ascii="Palatino" w:eastAsia="Palatino" w:hAnsi="Palatino" w:cs="Palatino"/>
          <w:color w:val="333333"/>
        </w:rPr>
        <w:t>NonfictioNOW</w:t>
      </w:r>
      <w:proofErr w:type="spellEnd"/>
      <w:r w:rsidRPr="00EB5CE4">
        <w:rPr>
          <w:rFonts w:ascii="Palatino" w:eastAsia="Palatino" w:hAnsi="Palatino" w:cs="Palatino"/>
          <w:color w:val="333333"/>
        </w:rPr>
        <w:t>:</w:t>
      </w:r>
    </w:p>
    <w:p w14:paraId="00000008" w14:textId="77777777" w:rsidR="00857FA4" w:rsidRPr="00EB5CE4" w:rsidRDefault="00857FA4">
      <w:pPr>
        <w:shd w:val="clear" w:color="auto" w:fill="FFFFFF"/>
        <w:rPr>
          <w:rFonts w:ascii="Palatino" w:eastAsia="Palatino" w:hAnsi="Palatino" w:cs="Palatino"/>
          <w:color w:val="333333"/>
        </w:rPr>
      </w:pPr>
    </w:p>
    <w:p w14:paraId="74056650" w14:textId="551AC8D6" w:rsidR="00C57C33" w:rsidRPr="00EB5CE4" w:rsidRDefault="0019444C" w:rsidP="00C57C33">
      <w:pPr>
        <w:pStyle w:val="ListParagraph"/>
        <w:numPr>
          <w:ilvl w:val="0"/>
          <w:numId w:val="2"/>
        </w:numPr>
        <w:shd w:val="clear" w:color="auto" w:fill="FFFFFF"/>
        <w:spacing w:after="240"/>
        <w:rPr>
          <w:rFonts w:ascii="Palatino" w:eastAsia="Palatino" w:hAnsi="Palatino" w:cs="Palatino"/>
          <w:color w:val="333333"/>
        </w:rPr>
      </w:pPr>
      <w:r w:rsidRPr="00EB5CE4">
        <w:rPr>
          <w:rFonts w:ascii="Palatino" w:eastAsia="Palatino" w:hAnsi="Palatino" w:cs="Palatino"/>
          <w:color w:val="333333"/>
        </w:rPr>
        <w:t>nonfiction genres and their boundaries and tensions, including but not limited to: essay (personal, narrative, lyric, collage, interdisciplinary, etc.); memoir; immersion writing; history; biography; long-form journalism; curatorial writing, travel writing; food writing; nonfiction poetry; environmental and science writing; sports writing; hybrids of fiction and nonfiction; and poetry</w:t>
      </w:r>
    </w:p>
    <w:p w14:paraId="7BD34B87" w14:textId="77777777" w:rsidR="00C57C33" w:rsidRPr="00EB5CE4" w:rsidRDefault="00C57C33" w:rsidP="00C57C33">
      <w:pPr>
        <w:pStyle w:val="ListParagraph"/>
        <w:shd w:val="clear" w:color="auto" w:fill="FFFFFF"/>
        <w:spacing w:after="240"/>
        <w:rPr>
          <w:rFonts w:ascii="Palatino" w:eastAsia="Palatino" w:hAnsi="Palatino" w:cs="Palatino"/>
          <w:color w:val="333333"/>
        </w:rPr>
      </w:pPr>
    </w:p>
    <w:p w14:paraId="784FC6E8" w14:textId="07DB8648" w:rsidR="00C57C33" w:rsidRPr="00EB5CE4" w:rsidRDefault="0019444C" w:rsidP="00C57C33">
      <w:pPr>
        <w:pStyle w:val="ListParagraph"/>
        <w:numPr>
          <w:ilvl w:val="0"/>
          <w:numId w:val="2"/>
        </w:numPr>
        <w:shd w:val="clear" w:color="auto" w:fill="FFFFFF"/>
        <w:spacing w:after="240"/>
        <w:rPr>
          <w:rFonts w:ascii="Palatino" w:eastAsia="Palatino" w:hAnsi="Palatino" w:cs="Palatino"/>
          <w:color w:val="333333"/>
        </w:rPr>
      </w:pPr>
      <w:r w:rsidRPr="00EB5CE4">
        <w:rPr>
          <w:rFonts w:ascii="Palatino" w:eastAsia="Palatino" w:hAnsi="Palatino" w:cs="Palatino"/>
          <w:color w:val="333333"/>
        </w:rPr>
        <w:t>for Dublin 2027, panels on Irish language, underrepresented Irish voices, legacies of partition, immigration, borderlands, housing precarity, and</w:t>
      </w:r>
      <w:r w:rsidR="00745CED" w:rsidRPr="00EB5CE4">
        <w:rPr>
          <w:rFonts w:ascii="Palatino" w:eastAsia="Palatino" w:hAnsi="Palatino" w:cs="Palatino"/>
          <w:color w:val="333333"/>
        </w:rPr>
        <w:t xml:space="preserve"> post-crash</w:t>
      </w:r>
      <w:r w:rsidRPr="00EB5CE4">
        <w:rPr>
          <w:rFonts w:ascii="Palatino" w:eastAsia="Palatino" w:hAnsi="Palatino" w:cs="Palatino"/>
          <w:color w:val="333333"/>
        </w:rPr>
        <w:t xml:space="preserve"> neo-</w:t>
      </w:r>
      <w:proofErr w:type="spellStart"/>
      <w:r w:rsidRPr="00EB5CE4">
        <w:rPr>
          <w:rFonts w:ascii="Palatino" w:eastAsia="Palatino" w:hAnsi="Palatino" w:cs="Palatino"/>
          <w:color w:val="333333"/>
        </w:rPr>
        <w:t>liberalisation</w:t>
      </w:r>
      <w:proofErr w:type="spellEnd"/>
      <w:r w:rsidRPr="00EB5CE4">
        <w:rPr>
          <w:rFonts w:ascii="Palatino" w:eastAsia="Palatino" w:hAnsi="Palatino" w:cs="Palatino"/>
          <w:color w:val="333333"/>
        </w:rPr>
        <w:t xml:space="preserve"> </w:t>
      </w:r>
      <w:r w:rsidR="00745CED" w:rsidRPr="00EB5CE4">
        <w:rPr>
          <w:rFonts w:ascii="Palatino" w:eastAsia="Palatino" w:hAnsi="Palatino" w:cs="Palatino"/>
          <w:color w:val="333333"/>
        </w:rPr>
        <w:t>in Ireland</w:t>
      </w:r>
      <w:r w:rsidRPr="00EB5CE4">
        <w:rPr>
          <w:rFonts w:ascii="Palatino" w:eastAsia="Palatino" w:hAnsi="Palatino" w:cs="Palatino"/>
          <w:color w:val="333333"/>
        </w:rPr>
        <w:t xml:space="preserve"> </w:t>
      </w:r>
      <w:bookmarkStart w:id="0" w:name="_gjdgxs" w:colFirst="0" w:colLast="0"/>
      <w:bookmarkEnd w:id="0"/>
    </w:p>
    <w:p w14:paraId="5C97E251" w14:textId="77777777" w:rsidR="00C57C33" w:rsidRPr="00EB5CE4" w:rsidRDefault="00C57C33" w:rsidP="00C57C33">
      <w:pPr>
        <w:pStyle w:val="ListParagraph"/>
        <w:rPr>
          <w:rFonts w:ascii="Palatino" w:eastAsia="Palatino" w:hAnsi="Palatino" w:cs="Palatino"/>
          <w:color w:val="333333"/>
        </w:rPr>
      </w:pPr>
    </w:p>
    <w:p w14:paraId="0000000B" w14:textId="3E2D30B5" w:rsidR="00857FA4" w:rsidRPr="00EB5CE4" w:rsidRDefault="0019444C" w:rsidP="00C57C33">
      <w:pPr>
        <w:pStyle w:val="ListParagraph"/>
        <w:numPr>
          <w:ilvl w:val="0"/>
          <w:numId w:val="2"/>
        </w:numPr>
        <w:shd w:val="clear" w:color="auto" w:fill="FFFFFF"/>
        <w:spacing w:after="240"/>
        <w:rPr>
          <w:rFonts w:ascii="Palatino" w:eastAsia="Palatino" w:hAnsi="Palatino" w:cs="Palatino"/>
          <w:color w:val="333333"/>
        </w:rPr>
      </w:pPr>
      <w:r w:rsidRPr="00EB5CE4">
        <w:rPr>
          <w:rFonts w:ascii="Palatino" w:eastAsia="Palatino" w:hAnsi="Palatino" w:cs="Palatino"/>
          <w:color w:val="333333"/>
        </w:rPr>
        <w:t>intersections of self and other, genders, race, and sexualities in nonfiction</w:t>
      </w:r>
    </w:p>
    <w:p w14:paraId="6E874CAE" w14:textId="77777777" w:rsidR="00C57C33" w:rsidRPr="00EB5CE4" w:rsidRDefault="00C57C33" w:rsidP="00C57C33">
      <w:pPr>
        <w:pStyle w:val="ListParagraph"/>
        <w:rPr>
          <w:rFonts w:ascii="Palatino" w:eastAsia="Palatino" w:hAnsi="Palatino" w:cs="Palatino"/>
          <w:color w:val="333333"/>
        </w:rPr>
      </w:pPr>
    </w:p>
    <w:p w14:paraId="0000000C" w14:textId="0FF445E1" w:rsidR="00857FA4" w:rsidRPr="00EB5CE4" w:rsidRDefault="0019444C" w:rsidP="00C57C33">
      <w:pPr>
        <w:pStyle w:val="ListParagraph"/>
        <w:numPr>
          <w:ilvl w:val="0"/>
          <w:numId w:val="2"/>
        </w:numPr>
        <w:shd w:val="clear" w:color="auto" w:fill="FFFFFF"/>
        <w:spacing w:after="160"/>
        <w:rPr>
          <w:rFonts w:ascii="Palatino" w:eastAsia="Palatino" w:hAnsi="Palatino" w:cs="Palatino"/>
          <w:color w:val="333333"/>
        </w:rPr>
      </w:pPr>
      <w:r w:rsidRPr="00EB5CE4">
        <w:rPr>
          <w:rFonts w:ascii="Palatino" w:eastAsia="Palatino" w:hAnsi="Palatino" w:cs="Palatino"/>
          <w:color w:val="333333"/>
        </w:rPr>
        <w:t xml:space="preserve">we are especially interested in receiving panel proposals that address writing about pressing contemporary issues and concerns, including climate justice and ecological impacts, writing the Anthropocene, and the legacies of colonialism, war, genocides, </w:t>
      </w:r>
      <w:r w:rsidR="00745CED" w:rsidRPr="00EB5CE4">
        <w:rPr>
          <w:rFonts w:ascii="Palatino" w:eastAsia="Palatino" w:hAnsi="Palatino" w:cs="Palatino"/>
          <w:color w:val="333333"/>
        </w:rPr>
        <w:t xml:space="preserve">journalistic freedom </w:t>
      </w:r>
      <w:r w:rsidRPr="00EB5CE4">
        <w:rPr>
          <w:rFonts w:ascii="Palatino" w:eastAsia="Palatino" w:hAnsi="Palatino" w:cs="Palatino"/>
          <w:color w:val="333333"/>
        </w:rPr>
        <w:t>and mass human displacements</w:t>
      </w:r>
    </w:p>
    <w:p w14:paraId="2225E6BE" w14:textId="77777777" w:rsidR="00CA7E5C" w:rsidRPr="00EB5CE4" w:rsidRDefault="00CA7E5C" w:rsidP="00EB5CE4">
      <w:pPr>
        <w:pStyle w:val="ListParagraph"/>
        <w:shd w:val="clear" w:color="auto" w:fill="FFFFFF"/>
        <w:spacing w:after="160"/>
        <w:rPr>
          <w:rFonts w:ascii="Palatino" w:eastAsia="Palatino" w:hAnsi="Palatino" w:cs="Palatino"/>
          <w:color w:val="333333"/>
        </w:rPr>
      </w:pPr>
    </w:p>
    <w:p w14:paraId="0000000D" w14:textId="2A65625B" w:rsidR="00857FA4" w:rsidRPr="00EB5CE4" w:rsidRDefault="0019444C" w:rsidP="00C57C33">
      <w:pPr>
        <w:pStyle w:val="ListParagraph"/>
        <w:numPr>
          <w:ilvl w:val="0"/>
          <w:numId w:val="2"/>
        </w:numPr>
        <w:shd w:val="clear" w:color="auto" w:fill="FFFFFF"/>
        <w:spacing w:after="160"/>
        <w:rPr>
          <w:rFonts w:ascii="Palatino" w:eastAsia="Palatino" w:hAnsi="Palatino" w:cs="Palatino"/>
          <w:color w:val="333333"/>
        </w:rPr>
      </w:pPr>
      <w:r w:rsidRPr="00EB5CE4">
        <w:rPr>
          <w:rFonts w:ascii="Palatino" w:eastAsia="Palatino" w:hAnsi="Palatino" w:cs="Palatino"/>
          <w:color w:val="333333"/>
        </w:rPr>
        <w:t>presentation of/discussions about non-traditional and/or supra-literary forms of nonfiction, including but not limited to:</w:t>
      </w:r>
      <w:r w:rsidRPr="00EB5CE4">
        <w:rPr>
          <w:rFonts w:ascii="Palatino" w:eastAsia="Palatino" w:hAnsi="Palatino" w:cs="Palatino"/>
          <w:color w:val="333333"/>
        </w:rPr>
        <w:t xml:space="preserve"> performance, documentary, radio, video, hypertext, programmable media, exhibitions, and graphic forms</w:t>
      </w:r>
    </w:p>
    <w:p w14:paraId="4E23F813" w14:textId="77777777" w:rsidR="00C57C33" w:rsidRPr="00EB5CE4" w:rsidRDefault="00C57C33" w:rsidP="00C57C33">
      <w:pPr>
        <w:pStyle w:val="ListParagraph"/>
        <w:shd w:val="clear" w:color="auto" w:fill="FFFFFF"/>
        <w:spacing w:after="160"/>
        <w:rPr>
          <w:rFonts w:ascii="Palatino" w:eastAsia="Palatino" w:hAnsi="Palatino" w:cs="Palatino"/>
          <w:color w:val="333333"/>
        </w:rPr>
      </w:pPr>
    </w:p>
    <w:p w14:paraId="4CFEDF52" w14:textId="764535B1" w:rsidR="00C57C33" w:rsidRPr="00EB5CE4" w:rsidRDefault="0019444C" w:rsidP="00C57C33">
      <w:pPr>
        <w:pStyle w:val="ListParagraph"/>
        <w:numPr>
          <w:ilvl w:val="0"/>
          <w:numId w:val="2"/>
        </w:numPr>
        <w:shd w:val="clear" w:color="auto" w:fill="FFFFFF"/>
        <w:spacing w:after="160"/>
        <w:rPr>
          <w:rFonts w:ascii="Palatino" w:eastAsia="Palatino" w:hAnsi="Palatino" w:cs="Palatino"/>
          <w:color w:val="333333"/>
        </w:rPr>
      </w:pPr>
      <w:r w:rsidRPr="00EB5CE4">
        <w:rPr>
          <w:rFonts w:ascii="Palatino" w:eastAsia="Palatino" w:hAnsi="Palatino" w:cs="Palatino"/>
          <w:color w:val="333333"/>
        </w:rPr>
        <w:lastRenderedPageBreak/>
        <w:t>regional, national, and/or international characteristics and issues that are expressed through nonfiction genres</w:t>
      </w:r>
    </w:p>
    <w:p w14:paraId="56758A92" w14:textId="77777777" w:rsidR="00C57C33" w:rsidRPr="00EB5CE4" w:rsidRDefault="00C57C33" w:rsidP="00C57C33">
      <w:pPr>
        <w:pStyle w:val="ListParagraph"/>
        <w:shd w:val="clear" w:color="auto" w:fill="FFFFFF"/>
        <w:spacing w:after="160"/>
        <w:rPr>
          <w:rFonts w:ascii="Palatino" w:eastAsia="Palatino" w:hAnsi="Palatino" w:cs="Palatino"/>
          <w:color w:val="333333"/>
        </w:rPr>
      </w:pPr>
    </w:p>
    <w:p w14:paraId="0000000F" w14:textId="173B5EFB" w:rsidR="00857FA4" w:rsidRPr="00EB5CE4" w:rsidRDefault="0019444C" w:rsidP="00C57C33">
      <w:pPr>
        <w:pStyle w:val="ListParagraph"/>
        <w:numPr>
          <w:ilvl w:val="0"/>
          <w:numId w:val="2"/>
        </w:numPr>
        <w:shd w:val="clear" w:color="auto" w:fill="FFFFFF"/>
        <w:spacing w:after="160"/>
        <w:rPr>
          <w:rFonts w:ascii="Palatino" w:eastAsia="Palatino" w:hAnsi="Palatino" w:cs="Palatino"/>
          <w:color w:val="333333"/>
        </w:rPr>
      </w:pPr>
      <w:r w:rsidRPr="00EB5CE4">
        <w:rPr>
          <w:rFonts w:ascii="Palatino" w:eastAsia="Palatino" w:hAnsi="Palatino" w:cs="Palatino"/>
          <w:color w:val="333333"/>
        </w:rPr>
        <w:t>threads of influence, style, and discourse, with a focus on important authors or on historical/cultural/theoretical trends</w:t>
      </w:r>
    </w:p>
    <w:p w14:paraId="018F78FC" w14:textId="7F1AAAED" w:rsidR="00C57C33" w:rsidRPr="00BA2FF7" w:rsidRDefault="0019444C" w:rsidP="00BA2FF7">
      <w:pPr>
        <w:shd w:val="clear" w:color="auto" w:fill="FFFFFF"/>
        <w:spacing w:after="160"/>
        <w:rPr>
          <w:rFonts w:ascii="Palatino" w:eastAsia="Palatino" w:hAnsi="Palatino" w:cs="Palatino"/>
          <w:b/>
          <w:bCs/>
          <w:color w:val="333333"/>
        </w:rPr>
      </w:pPr>
      <w:r w:rsidRPr="00BA2FF7">
        <w:rPr>
          <w:rFonts w:ascii="Palatino" w:eastAsia="Palatino" w:hAnsi="Palatino" w:cs="Palatino"/>
          <w:b/>
          <w:bCs/>
          <w:color w:val="333333"/>
        </w:rPr>
        <w:t xml:space="preserve"> </w:t>
      </w:r>
      <w:r w:rsidR="00BA2FF7" w:rsidRPr="00BA2FF7">
        <w:rPr>
          <w:rFonts w:ascii="Palatino" w:eastAsia="Palatino" w:hAnsi="Palatino" w:cs="Palatino"/>
          <w:b/>
          <w:bCs/>
          <w:color w:val="333333"/>
        </w:rPr>
        <w:t>PANEL PROPOSALS</w:t>
      </w:r>
    </w:p>
    <w:p w14:paraId="7DCAEBDC" w14:textId="1BD749B0" w:rsidR="00BA2FF7" w:rsidRPr="00BA2FF7" w:rsidRDefault="00BA2FF7" w:rsidP="00BA2FF7">
      <w:pPr>
        <w:shd w:val="clear" w:color="auto" w:fill="FFFFFF"/>
        <w:spacing w:after="160"/>
        <w:rPr>
          <w:rFonts w:ascii="Palatino" w:eastAsia="Palatino" w:hAnsi="Palatino" w:cs="Palatino"/>
          <w:color w:val="333333"/>
        </w:rPr>
      </w:pPr>
      <w:r>
        <w:rPr>
          <w:rFonts w:ascii="Palatino" w:eastAsia="Palatino" w:hAnsi="Palatino" w:cs="Palatino"/>
          <w:color w:val="333333"/>
        </w:rPr>
        <w:t>…</w:t>
      </w:r>
      <w:r w:rsidR="003B1210">
        <w:rPr>
          <w:rFonts w:ascii="Palatino" w:eastAsia="Palatino" w:hAnsi="Palatino" w:cs="Palatino"/>
          <w:color w:val="333333"/>
        </w:rPr>
        <w:t>existing content…</w:t>
      </w:r>
    </w:p>
    <w:p w14:paraId="0000001E" w14:textId="77777777" w:rsidR="00857FA4" w:rsidRPr="00EB5CE4" w:rsidRDefault="00857FA4"/>
    <w:sectPr w:rsidR="00857FA4" w:rsidRPr="00EB5CE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4D"/>
    <w:family w:val="auto"/>
    <w:pitch w:val="variable"/>
    <w:sig w:usb0="A00002FF" w:usb1="7800205A" w:usb2="14600000" w:usb3="00000000" w:csb0="00000193" w:csb1="00000000"/>
  </w:font>
  <w:font w:name="Calibri">
    <w:panose1 w:val="020F0502020204030204"/>
    <w:charset w:val="00"/>
    <w:family w:val="swiss"/>
    <w:pitch w:val="variable"/>
    <w:sig w:usb0="E4002EFF" w:usb1="C200247B" w:usb2="00000009" w:usb3="00000000" w:csb0="000001FF" w:csb1="00000000"/>
    <w:embedRegular r:id="rId1" w:fontKey="{35ECEBEC-24FF-43B9-924E-0F5F1E3B9DBE}"/>
  </w:font>
  <w:font w:name="Cambria">
    <w:panose1 w:val="02040503050406030204"/>
    <w:charset w:val="00"/>
    <w:family w:val="roman"/>
    <w:pitch w:val="variable"/>
    <w:sig w:usb0="E00006FF" w:usb1="420024FF" w:usb2="02000000" w:usb3="00000000" w:csb0="0000019F" w:csb1="00000000"/>
    <w:embedRegular r:id="rId2" w:fontKey="{4A21311F-C1B4-4481-A6EC-E5A31212067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B51B8"/>
    <w:multiLevelType w:val="multilevel"/>
    <w:tmpl w:val="AF909C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0D5BA2"/>
    <w:multiLevelType w:val="hybridMultilevel"/>
    <w:tmpl w:val="24FC3A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5B9083A"/>
    <w:multiLevelType w:val="hybridMultilevel"/>
    <w:tmpl w:val="F72259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7AC22EFD"/>
    <w:multiLevelType w:val="hybridMultilevel"/>
    <w:tmpl w:val="8C226B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6060354">
    <w:abstractNumId w:val="0"/>
  </w:num>
  <w:num w:numId="2" w16cid:durableId="159396986">
    <w:abstractNumId w:val="3"/>
  </w:num>
  <w:num w:numId="3" w16cid:durableId="724910344">
    <w:abstractNumId w:val="1"/>
  </w:num>
  <w:num w:numId="4" w16cid:durableId="1448230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FA4"/>
    <w:rsid w:val="00083F13"/>
    <w:rsid w:val="001601B8"/>
    <w:rsid w:val="00182FF9"/>
    <w:rsid w:val="001F144C"/>
    <w:rsid w:val="003B1210"/>
    <w:rsid w:val="004B2C4E"/>
    <w:rsid w:val="005305BF"/>
    <w:rsid w:val="006C3D10"/>
    <w:rsid w:val="00745CED"/>
    <w:rsid w:val="00857FA4"/>
    <w:rsid w:val="008753F0"/>
    <w:rsid w:val="009741E6"/>
    <w:rsid w:val="009A5E52"/>
    <w:rsid w:val="00A06B14"/>
    <w:rsid w:val="00B75994"/>
    <w:rsid w:val="00BA2FF7"/>
    <w:rsid w:val="00C57C33"/>
    <w:rsid w:val="00C9170F"/>
    <w:rsid w:val="00CA7E5C"/>
    <w:rsid w:val="00DA459E"/>
    <w:rsid w:val="00EB1765"/>
    <w:rsid w:val="00EB5C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4FACD"/>
  <w15:docId w15:val="{A48A8557-4778-4C40-82EC-FC6E3C98F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C57C33"/>
    <w:pPr>
      <w:ind w:left="720"/>
      <w:contextualSpacing/>
    </w:pPr>
  </w:style>
  <w:style w:type="paragraph" w:styleId="CommentSubject">
    <w:name w:val="annotation subject"/>
    <w:basedOn w:val="CommentText"/>
    <w:next w:val="CommentText"/>
    <w:link w:val="CommentSubjectChar"/>
    <w:uiPriority w:val="99"/>
    <w:semiHidden/>
    <w:unhideWhenUsed/>
    <w:rsid w:val="00CA7E5C"/>
    <w:rPr>
      <w:b/>
      <w:bCs/>
    </w:rPr>
  </w:style>
  <w:style w:type="character" w:customStyle="1" w:styleId="CommentSubjectChar">
    <w:name w:val="Comment Subject Char"/>
    <w:basedOn w:val="CommentTextChar"/>
    <w:link w:val="CommentSubject"/>
    <w:uiPriority w:val="99"/>
    <w:semiHidden/>
    <w:rsid w:val="00CA7E5C"/>
    <w:rPr>
      <w:b/>
      <w:bCs/>
      <w:sz w:val="20"/>
      <w:szCs w:val="20"/>
    </w:rPr>
  </w:style>
  <w:style w:type="paragraph" w:styleId="Revision">
    <w:name w:val="Revision"/>
    <w:hidden/>
    <w:uiPriority w:val="99"/>
    <w:semiHidden/>
    <w:rsid w:val="00CA7E5C"/>
    <w:pPr>
      <w:spacing w:line="240" w:lineRule="auto"/>
    </w:pPr>
  </w:style>
  <w:style w:type="character" w:styleId="Hyperlink">
    <w:name w:val="Hyperlink"/>
    <w:basedOn w:val="DefaultParagraphFont"/>
    <w:uiPriority w:val="99"/>
    <w:unhideWhenUsed/>
    <w:rsid w:val="009741E6"/>
    <w:rPr>
      <w:color w:val="0000FF" w:themeColor="hyperlink"/>
      <w:u w:val="single"/>
    </w:rPr>
  </w:style>
  <w:style w:type="character" w:styleId="UnresolvedMention">
    <w:name w:val="Unresolved Mention"/>
    <w:basedOn w:val="DefaultParagraphFont"/>
    <w:uiPriority w:val="99"/>
    <w:semiHidden/>
    <w:unhideWhenUsed/>
    <w:rsid w:val="009741E6"/>
    <w:rPr>
      <w:color w:val="605E5C"/>
      <w:shd w:val="clear" w:color="auto" w:fill="E1DFDD"/>
    </w:rPr>
  </w:style>
  <w:style w:type="character" w:styleId="FollowedHyperlink">
    <w:name w:val="FollowedHyperlink"/>
    <w:basedOn w:val="DefaultParagraphFont"/>
    <w:uiPriority w:val="99"/>
    <w:semiHidden/>
    <w:unhideWhenUsed/>
    <w:rsid w:val="009741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6" ma:contentTypeDescription="Create a new document." ma:contentTypeScope="" ma:versionID="e4e28ada7636b28b3066611c1c3d0049">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0a0ece2ae2306a210f4ea951b969c99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57D1F1E2-E9C5-4E68-B91E-1FF86426CB57}"/>
</file>

<file path=customXml/itemProps2.xml><?xml version="1.0" encoding="utf-8"?>
<ds:datastoreItem xmlns:ds="http://schemas.openxmlformats.org/officeDocument/2006/customXml" ds:itemID="{B341D7BA-3500-4D79-A084-3A731043E8B9}"/>
</file>

<file path=customXml/itemProps3.xml><?xml version="1.0" encoding="utf-8"?>
<ds:datastoreItem xmlns:ds="http://schemas.openxmlformats.org/officeDocument/2006/customXml" ds:itemID="{56D347D3-E1A7-4F73-8A9C-C957CBDD410B}"/>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2126</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 Mannion</dc:creator>
  <cp:lastModifiedBy>Ina May</cp:lastModifiedBy>
  <cp:revision>2</cp:revision>
  <dcterms:created xsi:type="dcterms:W3CDTF">2026-07-30T09:37:00Z</dcterms:created>
  <dcterms:modified xsi:type="dcterms:W3CDTF">2026-07-30T09:37:00Z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